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FD0B" w14:textId="77777777" w:rsidR="00A85907" w:rsidRDefault="009B5091">
      <w:pPr>
        <w:spacing w:line="240" w:lineRule="auto"/>
        <w:rPr>
          <w:color w:val="FF0000"/>
          <w:sz w:val="20"/>
          <w:szCs w:val="20"/>
        </w:rPr>
      </w:pPr>
      <w:r>
        <w:rPr>
          <w:color w:val="FF0000"/>
          <w:sz w:val="20"/>
          <w:szCs w:val="20"/>
        </w:rPr>
        <w:t>(Insert School Letterhead here)</w:t>
      </w:r>
    </w:p>
    <w:p w14:paraId="18453656" w14:textId="77777777" w:rsidR="00A85907" w:rsidRDefault="009B5091">
      <w:pPr>
        <w:spacing w:line="240" w:lineRule="auto"/>
        <w:rPr>
          <w:color w:val="FF0000"/>
          <w:sz w:val="20"/>
          <w:szCs w:val="20"/>
        </w:rPr>
      </w:pPr>
      <w:r>
        <w:rPr>
          <w:color w:val="FF0000"/>
          <w:sz w:val="20"/>
          <w:szCs w:val="20"/>
        </w:rPr>
        <w:t>(Insert date here)</w:t>
      </w:r>
    </w:p>
    <w:p w14:paraId="32424295" w14:textId="77777777" w:rsidR="00A85907" w:rsidRDefault="009B5091">
      <w:pPr>
        <w:spacing w:line="240" w:lineRule="auto"/>
        <w:rPr>
          <w:sz w:val="20"/>
          <w:szCs w:val="20"/>
        </w:rPr>
      </w:pPr>
      <w:r>
        <w:rPr>
          <w:sz w:val="20"/>
          <w:szCs w:val="20"/>
        </w:rPr>
        <w:t xml:space="preserve"> </w:t>
      </w:r>
    </w:p>
    <w:p w14:paraId="33011097" w14:textId="77777777" w:rsidR="00A85907" w:rsidRDefault="009B5091">
      <w:pPr>
        <w:spacing w:line="240" w:lineRule="auto"/>
        <w:rPr>
          <w:sz w:val="20"/>
          <w:szCs w:val="20"/>
        </w:rPr>
      </w:pPr>
      <w:r>
        <w:rPr>
          <w:sz w:val="20"/>
          <w:szCs w:val="20"/>
        </w:rPr>
        <w:t xml:space="preserve">Dear </w:t>
      </w:r>
      <w:r>
        <w:rPr>
          <w:color w:val="FF0000"/>
          <w:sz w:val="20"/>
          <w:szCs w:val="20"/>
        </w:rPr>
        <w:t>Parent/Guardian</w:t>
      </w:r>
      <w:r>
        <w:rPr>
          <w:sz w:val="20"/>
          <w:szCs w:val="20"/>
        </w:rPr>
        <w:t>:</w:t>
      </w:r>
    </w:p>
    <w:p w14:paraId="4AE64F1D" w14:textId="77777777" w:rsidR="00A85907" w:rsidRDefault="00A85907">
      <w:pPr>
        <w:spacing w:line="240" w:lineRule="auto"/>
        <w:rPr>
          <w:sz w:val="20"/>
          <w:szCs w:val="20"/>
        </w:rPr>
      </w:pPr>
    </w:p>
    <w:p w14:paraId="0075F8B6" w14:textId="76F54968" w:rsidR="00A85907" w:rsidRDefault="009B5091">
      <w:pPr>
        <w:spacing w:line="240" w:lineRule="auto"/>
        <w:rPr>
          <w:sz w:val="20"/>
          <w:szCs w:val="20"/>
        </w:rPr>
      </w:pPr>
      <w:r>
        <w:rPr>
          <w:sz w:val="20"/>
          <w:szCs w:val="20"/>
        </w:rPr>
        <w:t xml:space="preserve">Montana students took the ACT with Writing assessment in mathematics, reading/language arts, and science in the Spring of </w:t>
      </w:r>
      <w:r>
        <w:rPr>
          <w:color w:val="FF0000"/>
          <w:sz w:val="20"/>
          <w:szCs w:val="20"/>
        </w:rPr>
        <w:t>[YEAR]</w:t>
      </w:r>
      <w:r>
        <w:rPr>
          <w:sz w:val="20"/>
          <w:szCs w:val="20"/>
        </w:rPr>
        <w:t>. This assessment is Montana’s measure of student proficiency and progress on the state content standards in Grade 11. These standards establish goals for what all Grade 11 students should know and be able to do. This assessment has four multiple-choice tests, as well as the Writing portion, which measures examinees’ writing skills—specifically, those writing skills emphasized in high school English classes and in entry-level college composition courses.</w:t>
      </w:r>
    </w:p>
    <w:p w14:paraId="301A0592" w14:textId="77777777" w:rsidR="00A85907" w:rsidRDefault="00A85907">
      <w:pPr>
        <w:spacing w:line="240" w:lineRule="auto"/>
        <w:ind w:left="720"/>
        <w:rPr>
          <w:color w:val="FF0000"/>
          <w:sz w:val="20"/>
          <w:szCs w:val="20"/>
        </w:rPr>
      </w:pPr>
    </w:p>
    <w:p w14:paraId="71547BC4" w14:textId="2877B5F8" w:rsidR="00A85907" w:rsidRDefault="009B5091">
      <w:pPr>
        <w:spacing w:line="240" w:lineRule="auto"/>
        <w:rPr>
          <w:sz w:val="20"/>
          <w:szCs w:val="20"/>
        </w:rPr>
      </w:pPr>
      <w:r>
        <w:rPr>
          <w:sz w:val="20"/>
          <w:szCs w:val="20"/>
        </w:rPr>
        <w:t xml:space="preserve">This annual assessment provides critical information about student learning, but no single assessment should ever be the sole factor in making an educational decision. It is important to remember that assessments provide only one measure of student learning, but when combined with grades, classroom activities, unit quizzes and tests, and district-level assessments, the </w:t>
      </w:r>
      <w:r w:rsidR="008268CB">
        <w:rPr>
          <w:sz w:val="20"/>
          <w:szCs w:val="20"/>
        </w:rPr>
        <w:t>statewide</w:t>
      </w:r>
      <w:r>
        <w:rPr>
          <w:sz w:val="20"/>
          <w:szCs w:val="20"/>
        </w:rPr>
        <w:t xml:space="preserve"> assessments can help provide a complete picture of your child’s abilities over the course of the school year and path toward academic success on these content standards.</w:t>
      </w:r>
    </w:p>
    <w:p w14:paraId="511D0437" w14:textId="77777777" w:rsidR="00A85907" w:rsidRDefault="00A85907">
      <w:pPr>
        <w:spacing w:line="240" w:lineRule="auto"/>
        <w:rPr>
          <w:sz w:val="20"/>
          <w:szCs w:val="20"/>
        </w:rPr>
      </w:pPr>
    </w:p>
    <w:p w14:paraId="61378F1D" w14:textId="1FB9244C" w:rsidR="00A85907" w:rsidRDefault="009B5091">
      <w:pPr>
        <w:spacing w:line="240" w:lineRule="auto"/>
        <w:rPr>
          <w:sz w:val="20"/>
          <w:szCs w:val="20"/>
        </w:rPr>
      </w:pPr>
      <w:r>
        <w:rPr>
          <w:sz w:val="20"/>
          <w:szCs w:val="20"/>
        </w:rPr>
        <w:t>For help interpreting your child’s report, visit the</w:t>
      </w:r>
      <w:hyperlink r:id="rId5">
        <w:r>
          <w:rPr>
            <w:sz w:val="20"/>
            <w:szCs w:val="20"/>
          </w:rPr>
          <w:t xml:space="preserve"> </w:t>
        </w:r>
      </w:hyperlink>
      <w:hyperlink r:id="rId6">
        <w:r>
          <w:rPr>
            <w:color w:val="1155CC"/>
            <w:sz w:val="20"/>
            <w:szCs w:val="20"/>
            <w:u w:val="single"/>
          </w:rPr>
          <w:t>Understanding Your ACT Scores</w:t>
        </w:r>
      </w:hyperlink>
      <w:r>
        <w:rPr>
          <w:sz w:val="20"/>
          <w:szCs w:val="20"/>
        </w:rPr>
        <w:t xml:space="preserve"> website designed for parents/families to understand the assessment results. Here are some highlights for this student report:</w:t>
      </w:r>
    </w:p>
    <w:p w14:paraId="2B7A4346" w14:textId="77777777" w:rsidR="00A85907" w:rsidRDefault="00A85907">
      <w:pPr>
        <w:spacing w:line="240" w:lineRule="auto"/>
        <w:rPr>
          <w:sz w:val="20"/>
          <w:szCs w:val="20"/>
        </w:rPr>
      </w:pPr>
    </w:p>
    <w:p w14:paraId="0C7391F3" w14:textId="77777777" w:rsidR="00A85907" w:rsidRDefault="009B5091">
      <w:pPr>
        <w:numPr>
          <w:ilvl w:val="0"/>
          <w:numId w:val="1"/>
        </w:numPr>
        <w:spacing w:line="240" w:lineRule="auto"/>
      </w:pPr>
      <w:r>
        <w:rPr>
          <w:sz w:val="20"/>
          <w:szCs w:val="20"/>
        </w:rPr>
        <w:t>Students receive separate scale scores for math, reading, English, and science. These four scores are averaged to produce the Composite Score.</w:t>
      </w:r>
    </w:p>
    <w:p w14:paraId="48B2CFA0" w14:textId="77777777" w:rsidR="00A85907" w:rsidRDefault="009B5091">
      <w:pPr>
        <w:numPr>
          <w:ilvl w:val="0"/>
          <w:numId w:val="1"/>
        </w:numPr>
        <w:spacing w:line="240" w:lineRule="auto"/>
        <w:rPr>
          <w:sz w:val="20"/>
          <w:szCs w:val="20"/>
        </w:rPr>
      </w:pPr>
      <w:r>
        <w:rPr>
          <w:sz w:val="20"/>
          <w:szCs w:val="20"/>
        </w:rPr>
        <w:t xml:space="preserve">Students’ overall performance on the English, reading, and writing tests produce the English language arts (ELA) score. </w:t>
      </w:r>
    </w:p>
    <w:p w14:paraId="0ED3F762" w14:textId="77777777" w:rsidR="00A85907" w:rsidRDefault="009B5091">
      <w:pPr>
        <w:numPr>
          <w:ilvl w:val="0"/>
          <w:numId w:val="1"/>
        </w:numPr>
        <w:spacing w:line="240" w:lineRule="auto"/>
        <w:rPr>
          <w:sz w:val="20"/>
          <w:szCs w:val="20"/>
        </w:rPr>
      </w:pPr>
      <w:r>
        <w:rPr>
          <w:sz w:val="20"/>
          <w:szCs w:val="20"/>
        </w:rPr>
        <w:t>Students receive a scale score for Writing, which is derived from the average scores on four writing domain scores; and a STEM score derived from the average of the math and science scores.</w:t>
      </w:r>
    </w:p>
    <w:p w14:paraId="74C61E4D" w14:textId="77777777" w:rsidR="00A85907" w:rsidRDefault="00A85907">
      <w:pPr>
        <w:spacing w:line="240" w:lineRule="auto"/>
        <w:ind w:left="860" w:hanging="420"/>
        <w:rPr>
          <w:sz w:val="20"/>
          <w:szCs w:val="20"/>
        </w:rPr>
      </w:pPr>
    </w:p>
    <w:tbl>
      <w:tblPr>
        <w:tblStyle w:val="a"/>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0"/>
        <w:gridCol w:w="1095"/>
        <w:gridCol w:w="4845"/>
      </w:tblGrid>
      <w:tr w:rsidR="00A85907" w14:paraId="69562C52" w14:textId="77777777" w:rsidTr="009B5091">
        <w:trPr>
          <w:trHeight w:val="410"/>
        </w:trPr>
        <w:tc>
          <w:tcPr>
            <w:tcW w:w="8910" w:type="dxa"/>
            <w:gridSpan w:val="3"/>
            <w:shd w:val="clear" w:color="auto" w:fill="D9D9D9"/>
            <w:tcMar>
              <w:top w:w="100" w:type="dxa"/>
              <w:left w:w="100" w:type="dxa"/>
              <w:bottom w:w="100" w:type="dxa"/>
              <w:right w:w="100" w:type="dxa"/>
            </w:tcMar>
          </w:tcPr>
          <w:p w14:paraId="6F85568C" w14:textId="77777777" w:rsidR="00A85907" w:rsidRDefault="009B5091">
            <w:pPr>
              <w:spacing w:line="240" w:lineRule="auto"/>
              <w:rPr>
                <w:b/>
                <w:sz w:val="20"/>
                <w:szCs w:val="20"/>
              </w:rPr>
            </w:pPr>
            <w:r>
              <w:rPr>
                <w:b/>
                <w:sz w:val="20"/>
                <w:szCs w:val="20"/>
              </w:rPr>
              <w:t>Student performance is reported by performance levels, that is, Level 1 through 4.</w:t>
            </w:r>
          </w:p>
        </w:tc>
      </w:tr>
      <w:tr w:rsidR="00A85907" w14:paraId="172BA03D" w14:textId="77777777" w:rsidTr="009B5091">
        <w:trPr>
          <w:trHeight w:val="630"/>
        </w:trPr>
        <w:tc>
          <w:tcPr>
            <w:tcW w:w="2970" w:type="dxa"/>
            <w:vMerge w:val="restart"/>
            <w:shd w:val="clear" w:color="auto" w:fill="auto"/>
            <w:tcMar>
              <w:top w:w="100" w:type="dxa"/>
              <w:left w:w="100" w:type="dxa"/>
              <w:bottom w:w="100" w:type="dxa"/>
              <w:right w:w="100" w:type="dxa"/>
            </w:tcMar>
          </w:tcPr>
          <w:p w14:paraId="29EF428C" w14:textId="77777777" w:rsidR="00A85907" w:rsidRDefault="009B5091">
            <w:pPr>
              <w:spacing w:line="240" w:lineRule="auto"/>
              <w:rPr>
                <w:sz w:val="20"/>
                <w:szCs w:val="20"/>
              </w:rPr>
            </w:pPr>
            <w:r>
              <w:rPr>
                <w:sz w:val="20"/>
                <w:szCs w:val="20"/>
              </w:rPr>
              <w:t>Students who score a Level 3 or 4 are considered as performing at or above proficient on these standards.</w:t>
            </w:r>
          </w:p>
        </w:tc>
        <w:tc>
          <w:tcPr>
            <w:tcW w:w="1095" w:type="dxa"/>
            <w:shd w:val="clear" w:color="auto" w:fill="auto"/>
            <w:tcMar>
              <w:top w:w="100" w:type="dxa"/>
              <w:left w:w="100" w:type="dxa"/>
              <w:bottom w:w="100" w:type="dxa"/>
              <w:right w:w="100" w:type="dxa"/>
            </w:tcMar>
          </w:tcPr>
          <w:p w14:paraId="5AD8B8E5" w14:textId="77777777" w:rsidR="00A85907" w:rsidRDefault="009B5091">
            <w:pPr>
              <w:spacing w:line="240" w:lineRule="auto"/>
              <w:rPr>
                <w:b/>
                <w:sz w:val="20"/>
                <w:szCs w:val="20"/>
              </w:rPr>
            </w:pPr>
            <w:r>
              <w:rPr>
                <w:b/>
                <w:sz w:val="20"/>
                <w:szCs w:val="20"/>
              </w:rPr>
              <w:t>Level 4</w:t>
            </w:r>
          </w:p>
        </w:tc>
        <w:tc>
          <w:tcPr>
            <w:tcW w:w="4845" w:type="dxa"/>
            <w:shd w:val="clear" w:color="auto" w:fill="auto"/>
            <w:tcMar>
              <w:top w:w="100" w:type="dxa"/>
              <w:left w:w="100" w:type="dxa"/>
              <w:bottom w:w="100" w:type="dxa"/>
              <w:right w:w="100" w:type="dxa"/>
            </w:tcMar>
          </w:tcPr>
          <w:p w14:paraId="473A0055" w14:textId="77777777" w:rsidR="00A85907" w:rsidRDefault="009B5091">
            <w:pPr>
              <w:spacing w:line="240" w:lineRule="auto"/>
              <w:rPr>
                <w:sz w:val="20"/>
                <w:szCs w:val="20"/>
              </w:rPr>
            </w:pPr>
            <w:r>
              <w:rPr>
                <w:sz w:val="20"/>
                <w:szCs w:val="20"/>
              </w:rPr>
              <w:t>Student demonstrates advanced progress needed for success in future coursework.</w:t>
            </w:r>
          </w:p>
        </w:tc>
      </w:tr>
      <w:tr w:rsidR="00A85907" w14:paraId="51593ADA" w14:textId="77777777" w:rsidTr="009B5091">
        <w:trPr>
          <w:trHeight w:val="567"/>
        </w:trPr>
        <w:tc>
          <w:tcPr>
            <w:tcW w:w="2970" w:type="dxa"/>
            <w:vMerge/>
            <w:shd w:val="clear" w:color="auto" w:fill="auto"/>
            <w:tcMar>
              <w:top w:w="100" w:type="dxa"/>
              <w:left w:w="100" w:type="dxa"/>
              <w:bottom w:w="100" w:type="dxa"/>
              <w:right w:w="100" w:type="dxa"/>
            </w:tcMar>
          </w:tcPr>
          <w:p w14:paraId="7FAEF216" w14:textId="77777777" w:rsidR="00A85907" w:rsidRDefault="00A85907">
            <w:pPr>
              <w:spacing w:line="240" w:lineRule="auto"/>
              <w:rPr>
                <w:rFonts w:ascii="Calibri" w:eastAsia="Calibri" w:hAnsi="Calibri" w:cs="Calibri"/>
              </w:rPr>
            </w:pPr>
          </w:p>
        </w:tc>
        <w:tc>
          <w:tcPr>
            <w:tcW w:w="1095" w:type="dxa"/>
            <w:shd w:val="clear" w:color="auto" w:fill="auto"/>
            <w:tcMar>
              <w:top w:w="100" w:type="dxa"/>
              <w:left w:w="100" w:type="dxa"/>
              <w:bottom w:w="100" w:type="dxa"/>
              <w:right w:w="100" w:type="dxa"/>
            </w:tcMar>
          </w:tcPr>
          <w:p w14:paraId="758A4374" w14:textId="77777777" w:rsidR="00A85907" w:rsidRDefault="009B5091">
            <w:pPr>
              <w:spacing w:line="240" w:lineRule="auto"/>
              <w:rPr>
                <w:b/>
                <w:sz w:val="20"/>
                <w:szCs w:val="20"/>
              </w:rPr>
            </w:pPr>
            <w:r>
              <w:rPr>
                <w:b/>
                <w:sz w:val="20"/>
                <w:szCs w:val="20"/>
              </w:rPr>
              <w:t>Level 3</w:t>
            </w:r>
          </w:p>
        </w:tc>
        <w:tc>
          <w:tcPr>
            <w:tcW w:w="4845" w:type="dxa"/>
            <w:shd w:val="clear" w:color="auto" w:fill="auto"/>
            <w:tcMar>
              <w:top w:w="100" w:type="dxa"/>
              <w:left w:w="100" w:type="dxa"/>
              <w:bottom w:w="100" w:type="dxa"/>
              <w:right w:w="100" w:type="dxa"/>
            </w:tcMar>
          </w:tcPr>
          <w:p w14:paraId="544AB6F2" w14:textId="77777777" w:rsidR="00A85907" w:rsidRDefault="009B5091">
            <w:pPr>
              <w:spacing w:line="240" w:lineRule="auto"/>
              <w:rPr>
                <w:sz w:val="20"/>
                <w:szCs w:val="20"/>
              </w:rPr>
            </w:pPr>
            <w:r>
              <w:rPr>
                <w:sz w:val="20"/>
                <w:szCs w:val="20"/>
              </w:rPr>
              <w:t>Student demonstrates progress needed for success in future coursework.</w:t>
            </w:r>
          </w:p>
        </w:tc>
      </w:tr>
      <w:tr w:rsidR="00A85907" w14:paraId="6E3CDFCD" w14:textId="77777777" w:rsidTr="009B5091">
        <w:trPr>
          <w:trHeight w:val="597"/>
        </w:trPr>
        <w:tc>
          <w:tcPr>
            <w:tcW w:w="2970" w:type="dxa"/>
            <w:vMerge w:val="restart"/>
            <w:shd w:val="clear" w:color="auto" w:fill="auto"/>
            <w:tcMar>
              <w:top w:w="100" w:type="dxa"/>
              <w:left w:w="100" w:type="dxa"/>
              <w:bottom w:w="100" w:type="dxa"/>
              <w:right w:w="100" w:type="dxa"/>
            </w:tcMar>
          </w:tcPr>
          <w:p w14:paraId="6733AE56" w14:textId="77777777" w:rsidR="00A85907" w:rsidRDefault="009B5091">
            <w:pPr>
              <w:spacing w:line="240" w:lineRule="auto"/>
              <w:rPr>
                <w:sz w:val="20"/>
                <w:szCs w:val="20"/>
              </w:rPr>
            </w:pPr>
            <w:r>
              <w:rPr>
                <w:sz w:val="20"/>
                <w:szCs w:val="20"/>
              </w:rPr>
              <w:t>Students who score a Level 1 or 2 are not considered as proficient on these standards.</w:t>
            </w:r>
          </w:p>
          <w:p w14:paraId="44B3FDB9" w14:textId="77777777" w:rsidR="00A85907" w:rsidRDefault="009B5091">
            <w:pPr>
              <w:spacing w:line="240" w:lineRule="auto"/>
              <w:rPr>
                <w:sz w:val="20"/>
                <w:szCs w:val="20"/>
              </w:rPr>
            </w:pPr>
            <w:r>
              <w:rPr>
                <w:sz w:val="20"/>
                <w:szCs w:val="20"/>
              </w:rPr>
              <w:t xml:space="preserve"> </w:t>
            </w:r>
          </w:p>
        </w:tc>
        <w:tc>
          <w:tcPr>
            <w:tcW w:w="1095" w:type="dxa"/>
            <w:shd w:val="clear" w:color="auto" w:fill="auto"/>
            <w:tcMar>
              <w:top w:w="100" w:type="dxa"/>
              <w:left w:w="100" w:type="dxa"/>
              <w:bottom w:w="100" w:type="dxa"/>
              <w:right w:w="100" w:type="dxa"/>
            </w:tcMar>
          </w:tcPr>
          <w:p w14:paraId="48196BF0" w14:textId="77777777" w:rsidR="00A85907" w:rsidRDefault="009B5091">
            <w:pPr>
              <w:spacing w:line="240" w:lineRule="auto"/>
              <w:rPr>
                <w:b/>
                <w:sz w:val="20"/>
                <w:szCs w:val="20"/>
              </w:rPr>
            </w:pPr>
            <w:r>
              <w:rPr>
                <w:b/>
                <w:sz w:val="20"/>
                <w:szCs w:val="20"/>
              </w:rPr>
              <w:t>Level 2</w:t>
            </w:r>
          </w:p>
        </w:tc>
        <w:tc>
          <w:tcPr>
            <w:tcW w:w="4845" w:type="dxa"/>
            <w:shd w:val="clear" w:color="auto" w:fill="auto"/>
            <w:tcMar>
              <w:top w:w="100" w:type="dxa"/>
              <w:left w:w="100" w:type="dxa"/>
              <w:bottom w:w="100" w:type="dxa"/>
              <w:right w:w="100" w:type="dxa"/>
            </w:tcMar>
          </w:tcPr>
          <w:p w14:paraId="124EA5D7" w14:textId="77777777" w:rsidR="00A85907" w:rsidRDefault="009B5091">
            <w:pPr>
              <w:spacing w:line="240" w:lineRule="auto"/>
              <w:rPr>
                <w:sz w:val="20"/>
                <w:szCs w:val="20"/>
              </w:rPr>
            </w:pPr>
            <w:r>
              <w:rPr>
                <w:sz w:val="20"/>
                <w:szCs w:val="20"/>
              </w:rPr>
              <w:t>Student requires further development to meet proficiency.</w:t>
            </w:r>
          </w:p>
        </w:tc>
      </w:tr>
      <w:tr w:rsidR="00A85907" w14:paraId="7D2EEE19" w14:textId="77777777" w:rsidTr="009B5091">
        <w:trPr>
          <w:trHeight w:val="612"/>
        </w:trPr>
        <w:tc>
          <w:tcPr>
            <w:tcW w:w="2970" w:type="dxa"/>
            <w:vMerge/>
            <w:shd w:val="clear" w:color="auto" w:fill="auto"/>
            <w:tcMar>
              <w:top w:w="100" w:type="dxa"/>
              <w:left w:w="100" w:type="dxa"/>
              <w:bottom w:w="100" w:type="dxa"/>
              <w:right w:w="100" w:type="dxa"/>
            </w:tcMar>
          </w:tcPr>
          <w:p w14:paraId="3062AC3E" w14:textId="77777777" w:rsidR="00A85907" w:rsidRDefault="00A85907">
            <w:pPr>
              <w:spacing w:line="240" w:lineRule="auto"/>
              <w:rPr>
                <w:rFonts w:ascii="Calibri" w:eastAsia="Calibri" w:hAnsi="Calibri" w:cs="Calibri"/>
              </w:rPr>
            </w:pPr>
          </w:p>
        </w:tc>
        <w:tc>
          <w:tcPr>
            <w:tcW w:w="1095" w:type="dxa"/>
            <w:shd w:val="clear" w:color="auto" w:fill="auto"/>
            <w:tcMar>
              <w:top w:w="100" w:type="dxa"/>
              <w:left w:w="100" w:type="dxa"/>
              <w:bottom w:w="100" w:type="dxa"/>
              <w:right w:w="100" w:type="dxa"/>
            </w:tcMar>
          </w:tcPr>
          <w:p w14:paraId="5476883C" w14:textId="77777777" w:rsidR="00A85907" w:rsidRDefault="009B5091">
            <w:pPr>
              <w:spacing w:line="240" w:lineRule="auto"/>
              <w:rPr>
                <w:b/>
                <w:sz w:val="20"/>
                <w:szCs w:val="20"/>
              </w:rPr>
            </w:pPr>
            <w:r>
              <w:rPr>
                <w:b/>
                <w:sz w:val="20"/>
                <w:szCs w:val="20"/>
              </w:rPr>
              <w:t>Level 1</w:t>
            </w:r>
          </w:p>
        </w:tc>
        <w:tc>
          <w:tcPr>
            <w:tcW w:w="4845" w:type="dxa"/>
            <w:shd w:val="clear" w:color="auto" w:fill="auto"/>
            <w:tcMar>
              <w:top w:w="100" w:type="dxa"/>
              <w:left w:w="100" w:type="dxa"/>
              <w:bottom w:w="100" w:type="dxa"/>
              <w:right w:w="100" w:type="dxa"/>
            </w:tcMar>
          </w:tcPr>
          <w:p w14:paraId="62554B19" w14:textId="77777777" w:rsidR="00A85907" w:rsidRDefault="009B5091">
            <w:pPr>
              <w:spacing w:line="240" w:lineRule="auto"/>
              <w:rPr>
                <w:sz w:val="20"/>
                <w:szCs w:val="20"/>
              </w:rPr>
            </w:pPr>
            <w:r>
              <w:rPr>
                <w:sz w:val="20"/>
                <w:szCs w:val="20"/>
              </w:rPr>
              <w:t>Student needs substantial improvement to meet proficiency.</w:t>
            </w:r>
          </w:p>
        </w:tc>
      </w:tr>
    </w:tbl>
    <w:p w14:paraId="0C712421" w14:textId="77777777" w:rsidR="00A85907" w:rsidRDefault="009B5091">
      <w:pPr>
        <w:spacing w:line="240" w:lineRule="auto"/>
        <w:rPr>
          <w:sz w:val="20"/>
          <w:szCs w:val="20"/>
        </w:rPr>
      </w:pPr>
      <w:r>
        <w:rPr>
          <w:sz w:val="20"/>
          <w:szCs w:val="20"/>
        </w:rPr>
        <w:t xml:space="preserve"> </w:t>
      </w:r>
    </w:p>
    <w:p w14:paraId="6B83C0F4" w14:textId="77777777" w:rsidR="00A85907" w:rsidRDefault="009B5091">
      <w:pPr>
        <w:spacing w:line="240" w:lineRule="auto"/>
      </w:pPr>
      <w:r>
        <w:rPr>
          <w:sz w:val="20"/>
          <w:szCs w:val="20"/>
        </w:rPr>
        <w:t>To see how our school is performing over time and compared to other schools in Montana, visit the state’s longitudinal data warehouse (GEMS) at</w:t>
      </w:r>
      <w:hyperlink r:id="rId7">
        <w:r>
          <w:rPr>
            <w:sz w:val="20"/>
            <w:szCs w:val="20"/>
          </w:rPr>
          <w:t xml:space="preserve"> </w:t>
        </w:r>
      </w:hyperlink>
      <w:hyperlink r:id="rId8">
        <w:r>
          <w:rPr>
            <w:color w:val="486CD0"/>
            <w:sz w:val="20"/>
            <w:szCs w:val="20"/>
            <w:u w:val="single"/>
          </w:rPr>
          <w:t>gems.opi.mt.gov.</w:t>
        </w:r>
      </w:hyperlink>
    </w:p>
    <w:p w14:paraId="3B501424" w14:textId="1144CCD7" w:rsidR="00AB2F89" w:rsidRDefault="00AB2F89">
      <w:pPr>
        <w:spacing w:line="240" w:lineRule="auto"/>
        <w:rPr>
          <w:sz w:val="20"/>
          <w:szCs w:val="20"/>
        </w:rPr>
      </w:pPr>
      <w:r w:rsidRPr="00AB2F89">
        <w:rPr>
          <w:sz w:val="20"/>
          <w:szCs w:val="20"/>
        </w:rPr>
        <w:t xml:space="preserve">This crosswalk table will help understand how your child’s ACT scores transfer to the Proficiency Levels reported by the OPI. </w:t>
      </w:r>
    </w:p>
    <w:p w14:paraId="35D0CFF4" w14:textId="77777777" w:rsidR="00AB2F89" w:rsidRDefault="00AB2F89">
      <w:pPr>
        <w:spacing w:line="240" w:lineRule="auto"/>
        <w:rPr>
          <w:sz w:val="20"/>
          <w:szCs w:val="20"/>
        </w:rPr>
      </w:pPr>
    </w:p>
    <w:p w14:paraId="2ADF5D04" w14:textId="7320CA59" w:rsidR="00AB2F89" w:rsidRPr="00AB2F89" w:rsidRDefault="00AB2F89">
      <w:pPr>
        <w:spacing w:line="240" w:lineRule="auto"/>
        <w:rPr>
          <w:color w:val="486CD0"/>
          <w:sz w:val="20"/>
          <w:szCs w:val="20"/>
          <w:u w:val="single"/>
        </w:rPr>
      </w:pPr>
      <w:r>
        <w:rPr>
          <w:noProof/>
        </w:rPr>
        <w:lastRenderedPageBreak/>
        <w:drawing>
          <wp:inline distT="0" distB="0" distL="0" distR="0" wp14:anchorId="4BFFBEE7" wp14:editId="6265741F">
            <wp:extent cx="5943600" cy="1869440"/>
            <wp:effectExtent l="0" t="0" r="0" b="0"/>
            <wp:docPr id="8929353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3532" name="Picture 1" descr="Table&#10;&#10;AI-generated content may be incorrect."/>
                    <pic:cNvPicPr/>
                  </pic:nvPicPr>
                  <pic:blipFill>
                    <a:blip r:embed="rId9"/>
                    <a:stretch>
                      <a:fillRect/>
                    </a:stretch>
                  </pic:blipFill>
                  <pic:spPr>
                    <a:xfrm>
                      <a:off x="0" y="0"/>
                      <a:ext cx="5943600" cy="1869440"/>
                    </a:xfrm>
                    <a:prstGeom prst="rect">
                      <a:avLst/>
                    </a:prstGeom>
                  </pic:spPr>
                </pic:pic>
              </a:graphicData>
            </a:graphic>
          </wp:inline>
        </w:drawing>
      </w:r>
    </w:p>
    <w:p w14:paraId="388E4EF8" w14:textId="77777777" w:rsidR="00A85907" w:rsidRDefault="00A85907">
      <w:pPr>
        <w:spacing w:line="240" w:lineRule="auto"/>
        <w:rPr>
          <w:color w:val="486CD0"/>
          <w:sz w:val="20"/>
          <w:szCs w:val="20"/>
          <w:u w:val="single"/>
        </w:rPr>
      </w:pPr>
    </w:p>
    <w:p w14:paraId="46786386" w14:textId="77777777" w:rsidR="00A85907" w:rsidRDefault="009B5091">
      <w:pPr>
        <w:spacing w:line="240" w:lineRule="auto"/>
        <w:rPr>
          <w:color w:val="FF0000"/>
          <w:sz w:val="20"/>
          <w:szCs w:val="20"/>
        </w:rPr>
      </w:pPr>
      <w:r>
        <w:rPr>
          <w:color w:val="FF0000"/>
          <w:sz w:val="20"/>
          <w:szCs w:val="20"/>
        </w:rPr>
        <w:t>(Insert School Signature here)</w:t>
      </w:r>
    </w:p>
    <w:p w14:paraId="138EE6F2" w14:textId="77777777" w:rsidR="00A85907" w:rsidRDefault="009B5091">
      <w:pPr>
        <w:spacing w:line="240" w:lineRule="auto"/>
      </w:pPr>
      <w:r>
        <w:rPr>
          <w:color w:val="FF0000"/>
          <w:sz w:val="20"/>
          <w:szCs w:val="20"/>
        </w:rPr>
        <w:t>(Insert School contact information here)</w:t>
      </w:r>
    </w:p>
    <w:sectPr w:rsidR="00A85907">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83FB3"/>
    <w:multiLevelType w:val="multilevel"/>
    <w:tmpl w:val="E9D06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665FDD"/>
    <w:multiLevelType w:val="multilevel"/>
    <w:tmpl w:val="D528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2491615">
    <w:abstractNumId w:val="1"/>
  </w:num>
  <w:num w:numId="2" w16cid:durableId="91601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07"/>
    <w:rsid w:val="001C2709"/>
    <w:rsid w:val="008268CB"/>
    <w:rsid w:val="00996904"/>
    <w:rsid w:val="009B5091"/>
    <w:rsid w:val="00A85907"/>
    <w:rsid w:val="00AB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CF39"/>
  <w15:docId w15:val="{5385AC97-4EEB-4BD1-926E-DE86B3F0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ems.opi.mt.gov/" TargetMode="External"/><Relationship Id="rId3" Type="http://schemas.openxmlformats.org/officeDocument/2006/relationships/settings" Target="settings.xml"/><Relationship Id="rId7" Type="http://schemas.openxmlformats.org/officeDocument/2006/relationships/hyperlink" Target="https://gems.opi.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org/content/act/en/products-and-services/the-act/scores/understanding-your-scores.html" TargetMode="External"/><Relationship Id="rId11" Type="http://schemas.openxmlformats.org/officeDocument/2006/relationships/theme" Target="theme/theme1.xml"/><Relationship Id="rId5" Type="http://schemas.openxmlformats.org/officeDocument/2006/relationships/hyperlink" Target="https://mt.startingsmarter.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Fortner, Marcy</dc:creator>
  <cp:lastModifiedBy>Fortner, Marcy</cp:lastModifiedBy>
  <cp:revision>3</cp:revision>
  <dcterms:created xsi:type="dcterms:W3CDTF">2024-06-24T18:57:00Z</dcterms:created>
  <dcterms:modified xsi:type="dcterms:W3CDTF">2025-05-12T16:35:00Z</dcterms:modified>
</cp:coreProperties>
</file>